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CF3" w:rsidRDefault="005F7CF3"/>
    <w:p w:rsidR="00D75783" w:rsidRDefault="00D75783" w:rsidP="00D75783">
      <w:pPr>
        <w:rPr>
          <w:b/>
          <w:bCs/>
          <w:sz w:val="28"/>
          <w:szCs w:val="28"/>
        </w:rPr>
      </w:pPr>
      <w:r w:rsidRPr="00D75783">
        <w:rPr>
          <w:b/>
          <w:bCs/>
          <w:sz w:val="28"/>
          <w:szCs w:val="28"/>
        </w:rPr>
        <w:t xml:space="preserve">Kreisforstamt informiert zu Verhaltensregeln im Wald und Waldbrandvorsorge </w:t>
      </w:r>
    </w:p>
    <w:p w:rsidR="00C254DA" w:rsidRPr="00D75783" w:rsidRDefault="00C254DA" w:rsidP="00D75783">
      <w:pPr>
        <w:rPr>
          <w:b/>
          <w:bCs/>
          <w:sz w:val="28"/>
          <w:szCs w:val="28"/>
        </w:rPr>
      </w:pPr>
      <w:bookmarkStart w:id="0" w:name="_GoBack"/>
      <w:bookmarkEnd w:id="0"/>
    </w:p>
    <w:p w:rsidR="00D75783" w:rsidRPr="00D75783" w:rsidRDefault="00D75783" w:rsidP="00D75783">
      <w:pPr>
        <w:rPr>
          <w:sz w:val="28"/>
          <w:szCs w:val="28"/>
        </w:rPr>
      </w:pPr>
      <w:r w:rsidRPr="00D75783">
        <w:rPr>
          <w:b/>
          <w:bCs/>
          <w:sz w:val="28"/>
          <w:szCs w:val="28"/>
        </w:rPr>
        <w:t>Hinweise zur Waldbrandvorsorge</w:t>
      </w:r>
    </w:p>
    <w:p w:rsidR="00142F2F" w:rsidRPr="00D75783" w:rsidRDefault="00D75783" w:rsidP="00D75783">
      <w:pPr>
        <w:rPr>
          <w:sz w:val="28"/>
          <w:szCs w:val="28"/>
        </w:rPr>
      </w:pPr>
      <w:r w:rsidRPr="00D75783">
        <w:rPr>
          <w:sz w:val="28"/>
          <w:szCs w:val="28"/>
        </w:rPr>
        <w:t xml:space="preserve">Aufgrund der langanhaltenden Trockenheit besteht gegenwärtig in </w:t>
      </w:r>
      <w:r w:rsidR="00142F2F">
        <w:rPr>
          <w:sz w:val="28"/>
          <w:szCs w:val="28"/>
        </w:rPr>
        <w:t>den Wäldern von Rheinland-Pfalz die Gefahrenstufe vier ( hohe Gefahr) auf der Skala zwischen 1 und 5.</w:t>
      </w:r>
      <w:r>
        <w:rPr>
          <w:sz w:val="28"/>
          <w:szCs w:val="28"/>
        </w:rPr>
        <w:t xml:space="preserve"> </w:t>
      </w:r>
      <w:r w:rsidR="00142F2F">
        <w:rPr>
          <w:sz w:val="28"/>
          <w:szCs w:val="28"/>
        </w:rPr>
        <w:t xml:space="preserve"> </w:t>
      </w:r>
    </w:p>
    <w:p w:rsidR="00D75783" w:rsidRPr="00D75783" w:rsidRDefault="00D75783" w:rsidP="00D75783">
      <w:pPr>
        <w:rPr>
          <w:sz w:val="28"/>
          <w:szCs w:val="28"/>
        </w:rPr>
      </w:pPr>
      <w:r w:rsidRPr="00D75783">
        <w:rPr>
          <w:sz w:val="28"/>
          <w:szCs w:val="28"/>
        </w:rPr>
        <w:t>Das Kreisforstamt empfiehlt bei hoher und sehr hoher Waldbrandgefahr, Waldgebiete zur eigenen Sicherheit nicht zu betreten. Sollte eine Wanderung trotzdem durch den Wald führen, sind die Hauptwege nicht zu verlassen. Wird ein Brand im Wald bemerkt ist umgehend die Leitstelle der Feuerwehr (Telefon 112) zu informieren.</w:t>
      </w:r>
    </w:p>
    <w:p w:rsidR="00C254DA" w:rsidRDefault="00C254DA" w:rsidP="00D75783">
      <w:pPr>
        <w:rPr>
          <w:sz w:val="28"/>
          <w:szCs w:val="28"/>
        </w:rPr>
      </w:pPr>
    </w:p>
    <w:p w:rsidR="00D75783" w:rsidRPr="00D75783" w:rsidRDefault="00D75783" w:rsidP="00D75783">
      <w:pPr>
        <w:rPr>
          <w:sz w:val="28"/>
          <w:szCs w:val="28"/>
        </w:rPr>
      </w:pPr>
      <w:r w:rsidRPr="00D75783">
        <w:rPr>
          <w:sz w:val="28"/>
          <w:szCs w:val="28"/>
        </w:rPr>
        <w:br/>
      </w:r>
      <w:r w:rsidRPr="00D75783">
        <w:rPr>
          <w:b/>
          <w:bCs/>
          <w:sz w:val="28"/>
          <w:szCs w:val="28"/>
        </w:rPr>
        <w:t>Verhaltensregeln im Wald</w:t>
      </w:r>
    </w:p>
    <w:p w:rsidR="00D75783" w:rsidRPr="00D75783" w:rsidRDefault="00D75783" w:rsidP="00D75783">
      <w:pPr>
        <w:rPr>
          <w:sz w:val="28"/>
          <w:szCs w:val="28"/>
        </w:rPr>
      </w:pPr>
      <w:r w:rsidRPr="00D75783">
        <w:rPr>
          <w:sz w:val="28"/>
          <w:szCs w:val="28"/>
        </w:rPr>
        <w:t>Alle  Zufahrten und Wege in den Waldgebieten sind bei Bränden und Unfällen für die Feuerwehren und Rettungskräfte wichtige Verbindungsstrecken. Die Zufahrtswege zu den Waldgebieten dürfen generell nicht mit Fahrzeugen blockiert werden.</w:t>
      </w:r>
    </w:p>
    <w:p w:rsidR="00D75783" w:rsidRPr="00D75783" w:rsidRDefault="00D75783" w:rsidP="00D75783">
      <w:pPr>
        <w:rPr>
          <w:sz w:val="28"/>
          <w:szCs w:val="28"/>
        </w:rPr>
      </w:pPr>
      <w:r w:rsidRPr="00D75783">
        <w:rPr>
          <w:sz w:val="28"/>
          <w:szCs w:val="28"/>
        </w:rPr>
        <w:t>Der Umgang mit offenem Feuer</w:t>
      </w:r>
      <w:r w:rsidR="00C254DA">
        <w:rPr>
          <w:sz w:val="28"/>
          <w:szCs w:val="28"/>
        </w:rPr>
        <w:t>, Rauchen und offenes Licht</w:t>
      </w:r>
      <w:r w:rsidRPr="00D75783">
        <w:rPr>
          <w:sz w:val="28"/>
          <w:szCs w:val="28"/>
        </w:rPr>
        <w:t xml:space="preserve"> im Wald ist unabhängig von der Waldbrandgefahrenstufe ganzjährig verboten. Damit ist das Rauchen, Grillen sowie das Entzünden von Lagerfeuern generell untersagt. Grundlage dafür bildet das Wald</w:t>
      </w:r>
      <w:r>
        <w:rPr>
          <w:sz w:val="28"/>
          <w:szCs w:val="28"/>
        </w:rPr>
        <w:t>gesetz</w:t>
      </w:r>
      <w:r w:rsidRPr="00D75783">
        <w:rPr>
          <w:sz w:val="28"/>
          <w:szCs w:val="28"/>
        </w:rPr>
        <w:t>. Zuwiderhandlungen stellen Ordnungswidrigkeiten dar und können mit Bußgeldern geahndet werden. Offene Feuer dürfen nicht am Wald (bis 100 Meter Abstand) entzündet werden. Das Befahren nichtöffentlicher Waldwege mit motorbetriebenen Fahrzeugen ist ganzjährig untersagt. Die trockene Bodenvegetation im Wald kann sich leicht entzünden und großflächige Waldbrände verursachen. Durch die zuständigen Revierleiter/innen werden verstärkt Kontrollen durchgeführt.</w:t>
      </w:r>
    </w:p>
    <w:p w:rsidR="00D75783" w:rsidRPr="00D75783" w:rsidRDefault="00D75783" w:rsidP="00D75783">
      <w:pPr>
        <w:rPr>
          <w:sz w:val="28"/>
          <w:szCs w:val="28"/>
        </w:rPr>
      </w:pPr>
      <w:r w:rsidRPr="00D75783">
        <w:rPr>
          <w:sz w:val="28"/>
          <w:szCs w:val="28"/>
        </w:rPr>
        <w:t>Für die Bewirtschaftung der Waldflächen durch Waldbesitzer/innen und deren Beauftragte gibt es keine Einschränkungen. Unabhängig davon ist jedoch eine besondere Sorgfaltspflicht bei der Waldbrandvorsorge erforderlich!</w:t>
      </w:r>
      <w:r w:rsidRPr="00D75783">
        <w:rPr>
          <w:sz w:val="28"/>
          <w:szCs w:val="28"/>
        </w:rPr>
        <w:br/>
        <w:t> </w:t>
      </w:r>
    </w:p>
    <w:p w:rsidR="00D75783" w:rsidRPr="00C254DA" w:rsidRDefault="00D75783">
      <w:pPr>
        <w:rPr>
          <w:sz w:val="28"/>
          <w:szCs w:val="28"/>
        </w:rPr>
      </w:pPr>
    </w:p>
    <w:p w:rsidR="00142F2F" w:rsidRDefault="00142F2F"/>
    <w:p w:rsidR="00142F2F" w:rsidRDefault="00142F2F">
      <w:r w:rsidRPr="00142F2F">
        <w:drawing>
          <wp:inline distT="0" distB="0" distL="0" distR="0">
            <wp:extent cx="3733800" cy="5372100"/>
            <wp:effectExtent l="0" t="0" r="0" b="0"/>
            <wp:docPr id="2" name="Grafik 2" descr="https://www.dwd.de/DWD/warnungen/agrar/wbx/wbx_statio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wd.de/DWD/warnungen/agrar/wbx/wbx_statione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5372100"/>
                    </a:xfrm>
                    <a:prstGeom prst="rect">
                      <a:avLst/>
                    </a:prstGeom>
                    <a:noFill/>
                    <a:ln>
                      <a:noFill/>
                    </a:ln>
                  </pic:spPr>
                </pic:pic>
              </a:graphicData>
            </a:graphic>
          </wp:inline>
        </w:drawing>
      </w:r>
    </w:p>
    <w:p w:rsidR="00142F2F" w:rsidRDefault="00142F2F"/>
    <w:p w:rsidR="00C254DA" w:rsidRDefault="00C254DA"/>
    <w:p w:rsidR="00C254DA" w:rsidRDefault="00C254DA"/>
    <w:p w:rsidR="00C254DA" w:rsidRPr="00C254DA" w:rsidRDefault="00C254DA" w:rsidP="00C254DA">
      <w:pPr>
        <w:rPr>
          <w:sz w:val="28"/>
          <w:szCs w:val="28"/>
        </w:rPr>
      </w:pPr>
      <w:r w:rsidRPr="00C254DA">
        <w:rPr>
          <w:sz w:val="28"/>
          <w:szCs w:val="28"/>
        </w:rPr>
        <w:t>Die Bürger werden gebeten, ein entdecktes Feuer über die Notrufnummer 112 sofort zu melden.</w:t>
      </w:r>
    </w:p>
    <w:p w:rsidR="00C254DA" w:rsidRDefault="00C254DA"/>
    <w:sectPr w:rsidR="00C254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05BDC"/>
    <w:multiLevelType w:val="multilevel"/>
    <w:tmpl w:val="B1E8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83"/>
    <w:rsid w:val="00142F2F"/>
    <w:rsid w:val="005F7CF3"/>
    <w:rsid w:val="00C254DA"/>
    <w:rsid w:val="00D757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DBC3"/>
  <w15:chartTrackingRefBased/>
  <w15:docId w15:val="{B829A2FF-89EF-4A80-9B8F-E29678D6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757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495621">
      <w:bodyDiv w:val="1"/>
      <w:marLeft w:val="0"/>
      <w:marRight w:val="0"/>
      <w:marTop w:val="0"/>
      <w:marBottom w:val="0"/>
      <w:divBdr>
        <w:top w:val="none" w:sz="0" w:space="0" w:color="auto"/>
        <w:left w:val="none" w:sz="0" w:space="0" w:color="auto"/>
        <w:bottom w:val="none" w:sz="0" w:space="0" w:color="auto"/>
        <w:right w:val="none" w:sz="0" w:space="0" w:color="auto"/>
      </w:divBdr>
      <w:divsChild>
        <w:div w:id="451871073">
          <w:marLeft w:val="0"/>
          <w:marRight w:val="0"/>
          <w:marTop w:val="0"/>
          <w:marBottom w:val="0"/>
          <w:divBdr>
            <w:top w:val="none" w:sz="0" w:space="0" w:color="auto"/>
            <w:left w:val="none" w:sz="0" w:space="0" w:color="auto"/>
            <w:bottom w:val="none" w:sz="0" w:space="0" w:color="auto"/>
            <w:right w:val="none" w:sz="0" w:space="0" w:color="auto"/>
          </w:divBdr>
        </w:div>
      </w:divsChild>
    </w:div>
    <w:div w:id="1995646677">
      <w:bodyDiv w:val="1"/>
      <w:marLeft w:val="0"/>
      <w:marRight w:val="0"/>
      <w:marTop w:val="0"/>
      <w:marBottom w:val="0"/>
      <w:divBdr>
        <w:top w:val="none" w:sz="0" w:space="0" w:color="auto"/>
        <w:left w:val="none" w:sz="0" w:space="0" w:color="auto"/>
        <w:bottom w:val="none" w:sz="0" w:space="0" w:color="auto"/>
        <w:right w:val="none" w:sz="0" w:space="0" w:color="auto"/>
      </w:divBdr>
      <w:divsChild>
        <w:div w:id="246424509">
          <w:marLeft w:val="0"/>
          <w:marRight w:val="0"/>
          <w:marTop w:val="0"/>
          <w:marBottom w:val="0"/>
          <w:divBdr>
            <w:top w:val="none" w:sz="0" w:space="0" w:color="auto"/>
            <w:left w:val="none" w:sz="0" w:space="0" w:color="auto"/>
            <w:bottom w:val="none" w:sz="0" w:space="0" w:color="auto"/>
            <w:right w:val="none" w:sz="0" w:space="0" w:color="auto"/>
          </w:divBdr>
        </w:div>
        <w:div w:id="1126509604">
          <w:marLeft w:val="0"/>
          <w:marRight w:val="0"/>
          <w:marTop w:val="0"/>
          <w:marBottom w:val="0"/>
          <w:divBdr>
            <w:top w:val="none" w:sz="0" w:space="0" w:color="auto"/>
            <w:left w:val="none" w:sz="0" w:space="0" w:color="auto"/>
            <w:bottom w:val="none" w:sz="0" w:space="0" w:color="auto"/>
            <w:right w:val="none" w:sz="0" w:space="0" w:color="auto"/>
          </w:divBdr>
          <w:divsChild>
            <w:div w:id="1406800065">
              <w:marLeft w:val="0"/>
              <w:marRight w:val="0"/>
              <w:marTop w:val="0"/>
              <w:marBottom w:val="0"/>
              <w:divBdr>
                <w:top w:val="none" w:sz="0" w:space="0" w:color="auto"/>
                <w:left w:val="none" w:sz="0" w:space="0" w:color="auto"/>
                <w:bottom w:val="none" w:sz="0" w:space="0" w:color="auto"/>
                <w:right w:val="none" w:sz="0" w:space="0" w:color="auto"/>
              </w:divBdr>
              <w:divsChild>
                <w:div w:id="1191645160">
                  <w:marLeft w:val="0"/>
                  <w:marRight w:val="0"/>
                  <w:marTop w:val="0"/>
                  <w:marBottom w:val="0"/>
                  <w:divBdr>
                    <w:top w:val="none" w:sz="0" w:space="0" w:color="auto"/>
                    <w:left w:val="none" w:sz="0" w:space="0" w:color="auto"/>
                    <w:bottom w:val="none" w:sz="0" w:space="0" w:color="auto"/>
                    <w:right w:val="none" w:sz="0" w:space="0" w:color="auto"/>
                  </w:divBdr>
                  <w:divsChild>
                    <w:div w:id="1491798756">
                      <w:marLeft w:val="0"/>
                      <w:marRight w:val="0"/>
                      <w:marTop w:val="0"/>
                      <w:marBottom w:val="0"/>
                      <w:divBdr>
                        <w:top w:val="none" w:sz="0" w:space="0" w:color="auto"/>
                        <w:left w:val="none" w:sz="0" w:space="0" w:color="auto"/>
                        <w:bottom w:val="none" w:sz="0" w:space="0" w:color="auto"/>
                        <w:right w:val="none" w:sz="0" w:space="0" w:color="auto"/>
                      </w:divBdr>
                      <w:divsChild>
                        <w:div w:id="653684486">
                          <w:marLeft w:val="0"/>
                          <w:marRight w:val="0"/>
                          <w:marTop w:val="0"/>
                          <w:marBottom w:val="0"/>
                          <w:divBdr>
                            <w:top w:val="none" w:sz="0" w:space="0" w:color="auto"/>
                            <w:left w:val="none" w:sz="0" w:space="0" w:color="auto"/>
                            <w:bottom w:val="none" w:sz="0" w:space="0" w:color="auto"/>
                            <w:right w:val="none" w:sz="0" w:space="0" w:color="auto"/>
                          </w:divBdr>
                          <w:divsChild>
                            <w:div w:id="670259370">
                              <w:marLeft w:val="0"/>
                              <w:marRight w:val="0"/>
                              <w:marTop w:val="0"/>
                              <w:marBottom w:val="0"/>
                              <w:divBdr>
                                <w:top w:val="none" w:sz="0" w:space="0" w:color="auto"/>
                                <w:left w:val="none" w:sz="0" w:space="0" w:color="auto"/>
                                <w:bottom w:val="none" w:sz="0" w:space="0" w:color="auto"/>
                                <w:right w:val="none" w:sz="0" w:space="0" w:color="auto"/>
                              </w:divBdr>
                              <w:divsChild>
                                <w:div w:id="510291199">
                                  <w:marLeft w:val="0"/>
                                  <w:marRight w:val="0"/>
                                  <w:marTop w:val="0"/>
                                  <w:marBottom w:val="0"/>
                                  <w:divBdr>
                                    <w:top w:val="none" w:sz="0" w:space="0" w:color="auto"/>
                                    <w:left w:val="none" w:sz="0" w:space="0" w:color="auto"/>
                                    <w:bottom w:val="none" w:sz="0" w:space="0" w:color="auto"/>
                                    <w:right w:val="none" w:sz="0" w:space="0" w:color="auto"/>
                                  </w:divBdr>
                                  <w:divsChild>
                                    <w:div w:id="1276717300">
                                      <w:marLeft w:val="0"/>
                                      <w:marRight w:val="0"/>
                                      <w:marTop w:val="0"/>
                                      <w:marBottom w:val="0"/>
                                      <w:divBdr>
                                        <w:top w:val="none" w:sz="0" w:space="0" w:color="auto"/>
                                        <w:left w:val="none" w:sz="0" w:space="0" w:color="auto"/>
                                        <w:bottom w:val="none" w:sz="0" w:space="0" w:color="auto"/>
                                        <w:right w:val="none" w:sz="0" w:space="0" w:color="auto"/>
                                      </w:divBdr>
                                      <w:divsChild>
                                        <w:div w:id="1663239647">
                                          <w:marLeft w:val="0"/>
                                          <w:marRight w:val="0"/>
                                          <w:marTop w:val="0"/>
                                          <w:marBottom w:val="0"/>
                                          <w:divBdr>
                                            <w:top w:val="none" w:sz="0" w:space="0" w:color="auto"/>
                                            <w:left w:val="none" w:sz="0" w:space="0" w:color="auto"/>
                                            <w:bottom w:val="none" w:sz="0" w:space="0" w:color="auto"/>
                                            <w:right w:val="none" w:sz="0" w:space="0" w:color="auto"/>
                                          </w:divBdr>
                                          <w:divsChild>
                                            <w:div w:id="1502499591">
                                              <w:marLeft w:val="0"/>
                                              <w:marRight w:val="0"/>
                                              <w:marTop w:val="0"/>
                                              <w:marBottom w:val="0"/>
                                              <w:divBdr>
                                                <w:top w:val="none" w:sz="0" w:space="0" w:color="auto"/>
                                                <w:left w:val="none" w:sz="0" w:space="0" w:color="auto"/>
                                                <w:bottom w:val="none" w:sz="0" w:space="0" w:color="auto"/>
                                                <w:right w:val="none" w:sz="0" w:space="0" w:color="auto"/>
                                              </w:divBdr>
                                              <w:divsChild>
                                                <w:div w:id="1335494252">
                                                  <w:marLeft w:val="0"/>
                                                  <w:marRight w:val="0"/>
                                                  <w:marTop w:val="0"/>
                                                  <w:marBottom w:val="0"/>
                                                  <w:divBdr>
                                                    <w:top w:val="none" w:sz="0" w:space="0" w:color="auto"/>
                                                    <w:left w:val="none" w:sz="0" w:space="0" w:color="auto"/>
                                                    <w:bottom w:val="none" w:sz="0" w:space="0" w:color="auto"/>
                                                    <w:right w:val="none" w:sz="0" w:space="0" w:color="auto"/>
                                                  </w:divBdr>
                                                  <w:divsChild>
                                                    <w:div w:id="2143234233">
                                                      <w:marLeft w:val="0"/>
                                                      <w:marRight w:val="0"/>
                                                      <w:marTop w:val="0"/>
                                                      <w:marBottom w:val="0"/>
                                                      <w:divBdr>
                                                        <w:top w:val="none" w:sz="0" w:space="0" w:color="auto"/>
                                                        <w:left w:val="none" w:sz="0" w:space="0" w:color="auto"/>
                                                        <w:bottom w:val="none" w:sz="0" w:space="0" w:color="auto"/>
                                                        <w:right w:val="none" w:sz="0" w:space="0" w:color="auto"/>
                                                      </w:divBdr>
                                                      <w:divsChild>
                                                        <w:div w:id="7511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olafd</dc:creator>
  <cp:keywords/>
  <dc:description/>
  <cp:lastModifiedBy>olafd</cp:lastModifiedBy>
  <cp:revision>1</cp:revision>
  <dcterms:created xsi:type="dcterms:W3CDTF">2020-04-24T17:02:00Z</dcterms:created>
  <dcterms:modified xsi:type="dcterms:W3CDTF">2020-04-24T17:48:00Z</dcterms:modified>
</cp:coreProperties>
</file>